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ДОГОВОР-ОФЕРТА</w:t>
      </w:r>
    </w:p>
    <w:p>
      <w:r>
        <w:t>на оказание услуг по предоставлению удалённого доступа</w:t>
      </w:r>
    </w:p>
    <w:p>
      <w:r>
        <w:t>к программе для ЭВМ «CAID 3D Ассистент»</w:t>
      </w:r>
    </w:p>
    <w:p>
      <w:r>
        <w:t>(облачная подписка)</w:t>
      </w:r>
    </w:p>
    <w:p>
      <w:r>
        <w:t>г. [Город], «___» __________ 2026 г.</w:t>
      </w:r>
    </w:p>
    <w:p/>
    <w:p>
      <w:r>
        <w:t>Настоящий документ является официальным публичным предложением (офертой) Общество с ограниченной ответственностью «[Наименование]» (далее — ООО «[Наименование]»), в лице генерального директора [Фамилия И.О. генерального директора], действующего на основании Устава, именуемого далее «Исполнитель», адресованным любому юридическому или физическому лицу, именуемому далее «Заказчик», заключить договор возмездного оказания услуг по предоставлению удалённого доступа к программе для ЭВМ «CAID 3D Ассистент» (далее — Сервис) на изложенных ниже условиях.</w:t>
      </w:r>
    </w:p>
    <w:p>
      <w:r>
        <w:t>Настоящий договор является договором присоединения в соответствии со статьёй 428 Гражданского кодекса Российской Федерации.</w:t>
      </w:r>
    </w:p>
    <w:p>
      <w:r>
        <w:t>1. Термины и определения</w:t>
      </w:r>
    </w:p>
    <w:p>
      <w:r>
        <w:t>1.1. Сервис — программно-аппаратный комплекс, обеспечивающий удалённый доступ к функциональности программы для ЭВМ «CAID 3D Ассистент» через сеть Интернет по модели облачной подписки.</w:t>
      </w:r>
    </w:p>
    <w:p>
      <w:r>
        <w:t>1.2. Личный кабинет — защищённый раздел Сервиса, доступ к которому осуществляется по уникальному логину и паролю Заказчика.</w:t>
      </w:r>
    </w:p>
    <w:p>
      <w:r>
        <w:t>1.3. Тарифный план — совокупность ценовых условий и объёма функциональности Сервиса, выбранная Заказчиком.</w:t>
      </w:r>
    </w:p>
    <w:p>
      <w:r>
        <w:t>1.4. Расчётный период — календарный месяц, в течение которого Заказчик пользуется Сервисом.</w:t>
      </w:r>
    </w:p>
    <w:p>
      <w:r>
        <w:t>2. Предмет договора</w:t>
      </w:r>
    </w:p>
    <w:p>
      <w:r>
        <w:t>2.1. Исполнитель обязуется предоставить Заказчику удалённый доступ к Сервису через сеть Интернет, а Заказчик обязуется оплатить оказанные услуги в порядке и на условиях настоящего Договора.</w:t>
      </w:r>
    </w:p>
    <w:p>
      <w:r>
        <w:t>2.2. Услуги по настоящему Договору не являются передачей прав на программу для ЭВМ. Заказчик получает функциональный доступ к Сервису без передачи экземпляра программы.</w:t>
      </w:r>
    </w:p>
    <w:p>
      <w:r>
        <w:t>2.3. Состав функциональности Сервиса определяется выбранным Тарифным планом и описанием, размещённым на сайте.</w:t>
      </w:r>
    </w:p>
    <w:p>
      <w:r>
        <w:t>3. Порядок заключения договора (акцепт)</w:t>
      </w:r>
    </w:p>
    <w:p>
      <w:r>
        <w:t>3.1. Полным и безоговорочным акцептом настоящей оферты в соответствии со статьёй 438 ГК РФ является регистрация Заказчика в Сервисе и оплата выбранного Тарифного плана.</w:t>
      </w:r>
    </w:p>
    <w:p>
      <w:r>
        <w:t>3.2. Договор считается заключённым с момента поступления оплаты на расчётный счёт Исполнителя.</w:t>
      </w:r>
    </w:p>
    <w:p>
      <w:r>
        <w:t>4. Тарифы и порядок расчётов</w:t>
      </w:r>
    </w:p>
    <w:p>
      <w:r>
        <w:t>4.1. Стоимость услуг определяется выбранным Тарифным планом, опубликованным на сайте Исполнителя. Текущие тарифы (прайс-лист):</w:t>
      </w:r>
    </w:p>
    <w:p>
      <w:r>
        <w:tab/>
        <w:t>•</w:t>
        <w:tab/>
        <w:t>тариф «Облачная на месяц» — 10 000 (десять тысяч) рублей в месяц за одно рабочее место;</w:t>
      </w:r>
    </w:p>
    <w:p>
      <w:r>
        <w:tab/>
        <w:t>•</w:t>
        <w:tab/>
        <w:t>тариф «Облачная на год» — 100 000 (сто тысяч) рублей в год за одно рабочее место.</w:t>
      </w:r>
    </w:p>
    <w:p>
      <w:r>
        <w:t>4.2. Оплата производится авансом в размере 100 % стоимости выбранного Тарифного плана за соответствующий период.</w:t>
      </w:r>
    </w:p>
    <w:p>
      <w:r>
        <w:t>4.3. Расчёты осуществляются в российских рублях, в безналичной форме, путём перечисления денежных средств на расчётный счёт Исполнителя.</w:t>
      </w:r>
    </w:p>
    <w:p>
      <w:r>
        <w:t>4.4. Услуги считаются оказанными надлежащим образом и принятыми Заказчиком в полном объёме, если в течение 5 (пяти) рабочих дней по окончании Расчётного периода Заказчик не направил Исполнителю мотивированных возражений в письменной форме.</w:t>
      </w:r>
    </w:p>
    <w:p>
      <w:r>
        <w:t>4.5. Исполнитель применяет упрощённую систему налогообложения в соответствии с главой 26.2 Налогового кодекса Российской Федерации и не является плательщиком налога на добавленную стоимость. Стоимость услуг указана без НДС.</w:t>
      </w:r>
    </w:p>
    <w:p>
      <w:r>
        <w:t>4.6. В случае изменения налогового статуса Исполнителя (в том числе перехода на общую систему налогообложения, утраты права на применение упрощённой системы налогообложения либо превышения лимитов выручки, влекущих обязанность уплачивать НДС) Исполнитель вправе пересмотреть тарифы, уведомив Заказчика не менее чем за 30 (тридцать) календарных дней. Изменение тарифов не распространяется на уже оплаченные Расчётные периоды.</w:t>
      </w:r>
    </w:p>
    <w:p>
      <w:r>
        <w:t>5. Права и обязанности Исполнителя</w:t>
      </w:r>
    </w:p>
    <w:p>
      <w:r>
        <w:t>5.1. Исполнитель обязуется: обеспечить круглосуточный доступ к Сервису, за исключением периодов проведения регламентных работ; обеспечивать сохранность данных Заказчика в Сервисе; предоставлять техническую поддержку в рабочие дни с 9:00 до 18:00 по московскому времени.</w:t>
      </w:r>
    </w:p>
    <w:p>
      <w:r>
        <w:t>5.2. Исполнитель вправе: проводить плановые регламентные работы с предварительным уведомлением Заказчика не менее чем за 24 часа; приостановить доступ к Сервису в случае нарушения Заказчиком условий настоящего Договора, в том числе при просрочке оплаты.</w:t>
      </w:r>
    </w:p>
    <w:p>
      <w:r>
        <w:t>5.3. Исполнитель гарантирует доступность Сервиса не менее 99 % времени в течение Расчётного периода, за исключением плановых работ и обстоятельств непреодолимой силы.</w:t>
      </w:r>
    </w:p>
    <w:p>
      <w:r>
        <w:t>6. Права и обязанности Заказчика</w:t>
      </w:r>
    </w:p>
    <w:p>
      <w:r>
        <w:t>6.1. Заказчик обязуется: своевременно и в полном объёме оплачивать услуги; не передавать данные доступа к Личному кабинету третьим лицам; не использовать Сервис для совершения противоправных действий; не предпринимать действий, направленных на нарушение работоспособности Сервиса.</w:t>
      </w:r>
    </w:p>
    <w:p>
      <w:r>
        <w:t>6.2. Заказчик вправе: пользоваться Сервисом в объёме выбранного Тарифного плана; получать техническую поддержку; в любое время отказаться от исполнения Договора с письменным уведомлением Исполнителя.</w:t>
      </w:r>
    </w:p>
    <w:p>
      <w:r>
        <w:t>7. Ответственность сторон</w:t>
      </w:r>
    </w:p>
    <w:p>
      <w:r>
        <w:t>7.1. За неисполнение или ненадлежащее исполнение обязательств Стороны несут ответственность в соответствии с законодательством Российской Федерации.</w:t>
      </w:r>
    </w:p>
    <w:p>
      <w:r>
        <w:t>7.2. Сервис предоставляется по принципу «как есть» (as is). Исполнитель не гарантирует, что Сервис будет полностью соответствовать всем ожиданиям Заказчика.</w:t>
      </w:r>
    </w:p>
    <w:p>
      <w:r>
        <w:t>7.3. Совокупная ответственность Исполнителя по настоящему Договору ограничена суммой, фактически уплаченной Заказчиком за услуги за последние 3 (три) Расчётных периода, предшествующих событию, повлёкшему ответственность.</w:t>
      </w:r>
    </w:p>
    <w:p>
      <w:r>
        <w:t>7.4. Исполнитель не несёт ответственности за: упущенную выгоду; косвенные убытки; убытки, возникшие в результате действий Заказчика либо третьих лиц; перебои в работе сетей связи и сервисов хостинг-провайдеров.</w:t>
      </w:r>
    </w:p>
    <w:p>
      <w:r>
        <w:t>7.5. В случае недоступности Сервиса по вине Исполнителя более чем на 1 % времени в течение Расчётного периода, Заказчику предоставляется компенсация в виде продления срока действия подписки пропорционально времени недоступности.</w:t>
      </w:r>
    </w:p>
    <w:p>
      <w:r>
        <w:t>8. Конфиденциальность и персональные данные</w:t>
      </w:r>
    </w:p>
    <w:p>
      <w:r>
        <w:t>8.1. Стороны обязуются сохранять конфиденциальность сведений, ставших известными в связи с исполнением Договора.</w:t>
      </w:r>
    </w:p>
    <w:p>
      <w:r>
        <w:t>8.2. Обработка персональных данных Заказчика осуществляется в соответствии с Политикой конфиденциальности Исполнителя, размещённой на сайте, и Федеральным законом № 152-ФЗ «О персональных данных».</w:t>
      </w:r>
    </w:p>
    <w:p>
      <w:r>
        <w:t>8.3. Данные Заказчика, размещаемые в Сервисе, хранятся на серверах, расположенных на территории Российской Федерации.</w:t>
      </w:r>
    </w:p>
    <w:p>
      <w:r>
        <w:t>9. Срок действия и расторжение</w:t>
      </w:r>
    </w:p>
    <w:p>
      <w:r>
        <w:t>9.1. Договор вступает в силу с момента акцепта и действует в течение оплаченного Расчётного периода. По окончании Расчётного периода Договор автоматически продлевается на следующий период при условии оплаты Заказчиком соответствующего тарифа.</w:t>
      </w:r>
    </w:p>
    <w:p>
      <w:r>
        <w:t>9.2. Любая из Сторон вправе расторгнуть Договор в одностороннем порядке, уведомив другую Сторону не менее чем за 10 (десять) календарных дней.</w:t>
      </w:r>
    </w:p>
    <w:p>
      <w:r>
        <w:t>9.3. При расторжении Договора по инициативе Заказчика до окончания оплаченного периода уплаченные денежные средства возврату не подлежат, за исключением случаев, прямо предусмотренных законодательством.</w:t>
      </w:r>
    </w:p>
    <w:p>
      <w:r>
        <w:t>9.4. Исполнитель вправе расторгнуть Договор в одностороннем порядке без возврата оплаты в случае существенного нарушения Заказчиком условий настоящего Договора.</w:t>
      </w:r>
    </w:p>
    <w:p>
      <w:r>
        <w:t>10. Форс-мажор</w:t>
      </w:r>
    </w:p>
    <w:p>
      <w:r>
        <w:t>10.1. Стороны освобождаются от ответственности за неисполнение обязательств, если это явилось следствием обстоятельств непреодолимой силы (форс-мажор), включая, но не ограничиваясь: стихийные бедствия, военные действия, акты органов власти, массовые сбои в работе сетей связи.</w:t>
      </w:r>
    </w:p>
    <w:p>
      <w:r>
        <w:t>11. Разрешение споров</w:t>
      </w:r>
    </w:p>
    <w:p>
      <w:r>
        <w:t>11.1. Все споры разрешаются путём переговоров с обязательным соблюдением претензионного порядка. Срок ответа на претензию — 30 (тридцать) календарных дней.</w:t>
      </w:r>
    </w:p>
    <w:p>
      <w:r>
        <w:t>11.2. При недостижении согласия споры подлежат рассмотрению в Арбитражном суде по месту нахождения Исполнителя.</w:t>
      </w:r>
    </w:p>
    <w:p>
      <w:r>
        <w:t>11.3. К Договору применяется право Российской Федерации.</w:t>
      </w:r>
    </w:p>
    <w:p>
      <w:r>
        <w:t>12. Заключительные положения</w:t>
      </w:r>
    </w:p>
    <w:p>
      <w:r>
        <w:t>12.1. Исполнитель вправе в одностороннем порядке изменять условия настоящей оферты и тарифы. Новая редакция вступает в силу с момента её опубликования на сайте. Изменение тарифов не распространяется на уже оплаченные Расчётные периоды.</w:t>
      </w:r>
    </w:p>
    <w:p>
      <w:r>
        <w:t>12.2. Стороны признают юридическую силу за документами, направленными по электронной почте, указанной в Договоре.</w:t>
      </w:r>
    </w:p>
    <w:p>
      <w:r>
        <w:t>Реквизиты Лицензиара / Исполнителя</w:t>
      </w:r>
    </w:p>
    <w:p>
      <w:r>
        <w:t>Общество с ограниченной ответственностью «[Наименование]» (далее — ООО «[Наименование]»)</w:t>
      </w:r>
    </w:p>
    <w:p>
      <w:r>
        <w:t>В лице генерального директора [Фамилия И.О. генерального директора], действующего на основании Устава.</w:t>
      </w:r>
    </w:p>
    <w:p>
      <w:r>
        <w:t>ОГРН [_______________]</w:t>
      </w:r>
    </w:p>
    <w:p>
      <w:r>
        <w:t>ИНН/КПП [__________ / __________]</w:t>
      </w:r>
    </w:p>
    <w:p>
      <w:r>
        <w:t>Юридический адрес: [индекс, город, улица, дом, офис]</w:t>
      </w:r>
    </w:p>
    <w:p>
      <w:r>
        <w:t>Расчётный счёт [_______________] в [Наименование банка], БИК [_______], к/с [_______________]</w:t>
      </w:r>
    </w:p>
    <w:p>
      <w:r>
        <w:t>Электронная почта: contact@caid3d.ru</w:t>
      </w:r>
    </w:p>
    <w:p>
      <w:r>
        <w:t>Сайт: caid3d.ru</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